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BFC9" w14:textId="6BEC6009" w:rsidR="00101E01" w:rsidRPr="00842100" w:rsidRDefault="004C77B0" w:rsidP="00842100">
      <w:pPr>
        <w:spacing w:after="0" w:line="240" w:lineRule="auto"/>
        <w:ind w:firstLine="709"/>
        <w:jc w:val="both"/>
        <w:rPr>
          <w:rFonts w:ascii="Times New Roman" w:hAnsi="Times New Roman" w:cs="Times New Roman"/>
          <w:b/>
          <w:sz w:val="28"/>
          <w:szCs w:val="28"/>
          <w:lang w:val="kk-KZ"/>
        </w:rPr>
      </w:pPr>
      <w:r w:rsidRPr="00842100">
        <w:rPr>
          <w:rFonts w:ascii="Times New Roman" w:hAnsi="Times New Roman" w:cs="Times New Roman"/>
          <w:b/>
          <w:sz w:val="28"/>
          <w:szCs w:val="28"/>
          <w:lang w:val="kk-KZ"/>
        </w:rPr>
        <w:t xml:space="preserve">Д </w:t>
      </w:r>
      <w:r w:rsidRPr="00842100">
        <w:rPr>
          <w:rFonts w:ascii="Times New Roman" w:hAnsi="Times New Roman" w:cs="Times New Roman"/>
          <w:b/>
          <w:sz w:val="28"/>
          <w:szCs w:val="28"/>
        </w:rPr>
        <w:t>13.</w:t>
      </w:r>
      <w:r w:rsidRPr="00842100">
        <w:rPr>
          <w:rFonts w:ascii="Times New Roman" w:hAnsi="Times New Roman" w:cs="Times New Roman"/>
          <w:b/>
          <w:color w:val="FF0000"/>
          <w:sz w:val="28"/>
          <w:szCs w:val="28"/>
          <w:lang w:val="kk-KZ"/>
        </w:rPr>
        <w:t xml:space="preserve"> </w:t>
      </w:r>
      <w:r w:rsidRPr="00842100">
        <w:rPr>
          <w:rFonts w:ascii="Times New Roman" w:hAnsi="Times New Roman" w:cs="Times New Roman"/>
          <w:b/>
          <w:sz w:val="28"/>
          <w:szCs w:val="28"/>
          <w:lang w:val="kk-KZ"/>
        </w:rPr>
        <w:t>Тақырып: Иммуностимуляциялық дәрілік өсімдіктер. Оларды пайдалану перспективалары. Биологиялық белсенді заттардың көзі ретінде жеуге жарамды жабайы өсімдіктер</w:t>
      </w:r>
    </w:p>
    <w:p w14:paraId="5FB3E383" w14:textId="77777777" w:rsidR="004C77B0" w:rsidRPr="00842100" w:rsidRDefault="004C77B0" w:rsidP="00842100">
      <w:pPr>
        <w:spacing w:after="0" w:line="240" w:lineRule="auto"/>
        <w:ind w:firstLine="709"/>
        <w:jc w:val="both"/>
        <w:rPr>
          <w:rFonts w:ascii="Times New Roman" w:hAnsi="Times New Roman" w:cs="Times New Roman"/>
          <w:b/>
          <w:sz w:val="28"/>
          <w:szCs w:val="28"/>
          <w:lang w:val="kk-KZ"/>
        </w:rPr>
      </w:pPr>
    </w:p>
    <w:p w14:paraId="14569B57" w14:textId="4993E6D6" w:rsidR="00674290" w:rsidRPr="00842100" w:rsidRDefault="00674290" w:rsidP="00842100">
      <w:pPr>
        <w:spacing w:after="0" w:line="240" w:lineRule="auto"/>
        <w:ind w:firstLine="709"/>
        <w:jc w:val="both"/>
        <w:rPr>
          <w:rFonts w:ascii="Times New Roman" w:hAnsi="Times New Roman" w:cs="Times New Roman"/>
          <w:sz w:val="28"/>
          <w:szCs w:val="28"/>
        </w:rPr>
      </w:pPr>
      <w:r w:rsidRPr="00842100">
        <w:rPr>
          <w:rFonts w:ascii="Times New Roman" w:hAnsi="Times New Roman" w:cs="Times New Roman"/>
          <w:sz w:val="28"/>
          <w:szCs w:val="28"/>
        </w:rPr>
        <w:t xml:space="preserve">Дәрілік заттарды алудың ауқымды көзі- Қазақстанның жабайы өсетін флорасы, 6000 мыңға жуық түрін қамтиды. Олардың көпшілігі фитохимиялық аспектіде және биологиялық белсенділікке қатысты нашар зерттелген. Бұдан басқа, өзінің аумақтық-географиялық жағдайының ерекшеліктерінен басқа Қазақстан Республикасы биологиялық белсенді заттар (ББЗ) түрінде қорғау құралдарын өндіруге ықпал ететін, әртүрлі климаттық аймақтардың алмасуына байланысты, өсімдік шикізатынан дәрілік препараттар өндіруге арналған перспективалық база болып табылады. </w:t>
      </w:r>
    </w:p>
    <w:p w14:paraId="59921153" w14:textId="30FFD46A" w:rsidR="00674290" w:rsidRPr="00842100" w:rsidRDefault="00674290" w:rsidP="00842100">
      <w:pPr>
        <w:spacing w:after="0" w:line="240" w:lineRule="auto"/>
        <w:ind w:firstLine="709"/>
        <w:jc w:val="both"/>
        <w:rPr>
          <w:rFonts w:ascii="Times New Roman" w:hAnsi="Times New Roman" w:cs="Times New Roman"/>
          <w:sz w:val="28"/>
          <w:szCs w:val="28"/>
        </w:rPr>
      </w:pPr>
      <w:r w:rsidRPr="00842100">
        <w:rPr>
          <w:rFonts w:ascii="Times New Roman" w:hAnsi="Times New Roman" w:cs="Times New Roman"/>
          <w:sz w:val="28"/>
          <w:szCs w:val="28"/>
        </w:rPr>
        <w:t xml:space="preserve">Өсімдіктердің биологиялық белсенді заттары органикалық қосылыстардың түрлі кластарымен - алколоидтар, гликозидтер, илік заттары, сапониндер, флавоноидтар, кумарин, органикалық қышқылдар, витаминдер, эфир майлары, пектиндер, лигниндер және басқа да заттармен берілген. Олар ағзадағы қышқылдық-сілтілік тепе-теңдікті қолдайды, атеросклероздың дамуын алдын алады, бактерицидті, жел айдайтын, несеп айдайтын, өт айдайтын, ауруды басатын, тыныштандыратын және қақырық түсіретін дәрілер ретінде пайдаланылады, жаралардың жазылуын тездетеді, асқазан-ішек жолының секреторлық қызметін реттейді, жүрек қызметін ынталандырады, қабынуға қарсы, қан тамырларын кеңейтетін, тамырлы нығайтатын және фармакологиялық әсердің басқа да түрлеріне ие болады. Дұрыс қолданғанда өсімдік препараттары синтетикалық препараттарға қарағанда жұмсақ әсерге ие, және көп жағдайда, тәуелділік пен аллергия тудырмайды. Осының арқасында көптеген ауруларды кешенді емдеуде фитотерапияны қолдану олардың өршуінің және асқынулардың алдын алуға әкеледі. </w:t>
      </w:r>
    </w:p>
    <w:p w14:paraId="64C9EB7A" w14:textId="7C722247" w:rsidR="00674290" w:rsidRPr="00842100" w:rsidRDefault="00674290" w:rsidP="00842100">
      <w:pPr>
        <w:spacing w:after="0" w:line="240" w:lineRule="auto"/>
        <w:ind w:firstLine="709"/>
        <w:jc w:val="both"/>
        <w:rPr>
          <w:rFonts w:ascii="Times New Roman" w:hAnsi="Times New Roman" w:cs="Times New Roman"/>
          <w:sz w:val="28"/>
          <w:szCs w:val="28"/>
        </w:rPr>
      </w:pPr>
      <w:r w:rsidRPr="00842100">
        <w:rPr>
          <w:rFonts w:ascii="Times New Roman" w:hAnsi="Times New Roman" w:cs="Times New Roman"/>
          <w:sz w:val="28"/>
          <w:szCs w:val="28"/>
        </w:rPr>
        <w:t xml:space="preserve">Иммундық жүйеде бұзылулар созылмалы инфекциялық қабыну процестерінде және асқынулардың дамуында маңызды рөл атқарады. Қазіргі уақытта иммундық тапшылыққа байланысты аурулар мәселесі медициналық - әлеуметтік болып өсті. Иммундық тапшылық күйлері-ағзаның бөтен антигендік агрессияға қарсы тұра алмауы кезінде пайда болатын симптомдардың алғашқы және екінші кешендері. Клиникалық практикада экзогенді, эндогенді және химиялық таза (синтетикалық) иммуномодуляторлар (иммунобелсендіргіштер) қолданылады. Экзогендерге микробтық немесе өсімдік тектес препараттар, нуклеин қышқылдары жатады. Эндогендерге-цитокиндер мен иммунорегуляторлық пептидтер жатады. Химиялық таза (синтетикалық) иммуномодуляторлар (иммуностимуляторлар) ең қауіпсіз және тиімді болып табылады, олардың арасында төмен молекулалық және жоғары молекулалық қосылыстарды атап айтуға болады. Бұдан басқа, барлық иммунотропты дәрілік заттарды 2 топқа бөлуге болады: иммуноактивті терапияда қолданылатын және метаболикалық терапияда қолданылатын. Осы жіктемедегі фитопрепараттар иммундық компетентті жасушалардың метаболизміне әсер ететін иммундық жүйенің </w:t>
      </w:r>
      <w:r w:rsidRPr="00842100">
        <w:rPr>
          <w:rFonts w:ascii="Times New Roman" w:hAnsi="Times New Roman" w:cs="Times New Roman"/>
          <w:sz w:val="28"/>
          <w:szCs w:val="28"/>
        </w:rPr>
        <w:lastRenderedPageBreak/>
        <w:t xml:space="preserve">спецификалық емес стимуляция құралдарына жатады. Бұл жағдай бір жағынан олардың күрделі құрамымен; екінші жағынан, әрекет ету механизмі туралы нақты көріністің болмауымен түсіндіріледі. </w:t>
      </w:r>
    </w:p>
    <w:p w14:paraId="315B9C36" w14:textId="7E3AD657" w:rsidR="00674290" w:rsidRPr="00842100" w:rsidRDefault="00674290" w:rsidP="00842100">
      <w:pPr>
        <w:spacing w:after="0" w:line="240" w:lineRule="auto"/>
        <w:ind w:firstLine="709"/>
        <w:jc w:val="both"/>
        <w:rPr>
          <w:rFonts w:ascii="Times New Roman" w:hAnsi="Times New Roman" w:cs="Times New Roman"/>
          <w:sz w:val="28"/>
          <w:szCs w:val="28"/>
        </w:rPr>
      </w:pPr>
      <w:r w:rsidRPr="00842100">
        <w:rPr>
          <w:rFonts w:ascii="Times New Roman" w:hAnsi="Times New Roman" w:cs="Times New Roman"/>
          <w:sz w:val="28"/>
          <w:szCs w:val="28"/>
        </w:rPr>
        <w:t xml:space="preserve">Интерферон синтезінің кейбір индукторлары өсімдіктен (госсипол) пайда болса да, иммунометаболикалық терапияда қолданылатын көптеген заттар өсімдіктерде синтезделіп, жинақталады. Өсімдік тектес иммуномодуляторлар (иммунокүшейткіштер) әртүрлі биологиялық активті заттар бар болуына байланысты ағзаға жұмсақ әсер етеді және иммундық жауаптың бұзылған функцияларын қалпына келтіреді. Өсімдік иммуномодуляторлары (иммунокүшейткіштер) гуморалдық және жасушалық иммундық жауаптарға да, ағзаның спецификалық емес резистенттілік факторларына да әсер етеді: фагоцитоз, комплемент жүйесі, клеткалар-киллер, интерферон синтезі. Қазіргі уақытта әртүрлі, соның ішінде созылмалы жұқпалықабыну ауруларының фарматерапиясын таңдау кезінде өсімдіктен алынатын иммунотропты дәрілік заттарға назар аударады, өйткені олардың фармакологиялық тиімділігінің кең спектрі, әдетте, жағымсыз әсерлердің болмауымен және барлық жастағы топтарда емделушілерде қолдану мүмкіндігімен үйлеседі. Созылмалы жұқпалы аурулардың клиникалық көріністерінің алуан түрлілігін, асқынулардың жиілігі мен ауырлық дәрежесін ескере отырып, емдеу тактикасы көбінесе пациенттің иммундық мәртебесінің жайкүйімен анықталады. Осыған байланысты созылмалы инфекциялық-қабыну ауруларын емдеу үшін фитопрепараттар ерекше қызығушылық тудырады, олардың фармакологиялық тиімділігі инфекциялық агентке (вирустар, патогенді бактериялар, зеңдер және т.б.) тежеуші әсер ретінде, сонымен қатар, ағзаның иммундық жүйесіне қолайлы әсер етеді. </w:t>
      </w:r>
    </w:p>
    <w:p w14:paraId="50109969" w14:textId="77777777" w:rsidR="00032013" w:rsidRPr="00842100" w:rsidRDefault="00032013" w:rsidP="00842100">
      <w:pPr>
        <w:spacing w:line="240" w:lineRule="auto"/>
        <w:ind w:firstLine="709"/>
        <w:jc w:val="both"/>
        <w:rPr>
          <w:rFonts w:ascii="Times New Roman" w:hAnsi="Times New Roman" w:cs="Times New Roman"/>
          <w:sz w:val="28"/>
          <w:szCs w:val="28"/>
        </w:rPr>
      </w:pPr>
      <w:r w:rsidRPr="00842100">
        <w:rPr>
          <w:rFonts w:ascii="Times New Roman" w:hAnsi="Times New Roman" w:cs="Times New Roman"/>
          <w:sz w:val="28"/>
          <w:szCs w:val="28"/>
        </w:rPr>
        <w:t>Бұл дәрілердің барлығы тек емдеу үшін ғана емес, патогендік микроорганизмдерге қарсы жоғары белсенділікті ғана емес, сонымен қатар айқын иммуностимуляциялық қасиеттердің болуына байланысты бірқатар созылмалы инфекциялық және қабыну ауруларының алдын-алу үшін де қолданылады. Фитотерапияны иммунокоррекцияда қолдану перспективалы болып табылады, ол аурудың өршуінің және оның асқынуының алдын алуға әкелуі мүмкін. Өсімдік препараттарын дұрыс қолданғанда, синтетикалық препараттардан қарағанда, жұмсақ әсерге ие және тәуелділік пен аллергия тудырмайды.</w:t>
      </w:r>
    </w:p>
    <w:p w14:paraId="1A1CFD5F" w14:textId="4EF2F701" w:rsidR="00E9744E" w:rsidRPr="00842100" w:rsidRDefault="00E9744E" w:rsidP="00842100">
      <w:pPr>
        <w:pStyle w:val="a3"/>
        <w:shd w:val="clear" w:color="auto" w:fill="FFFFFF"/>
        <w:spacing w:before="0" w:beforeAutospacing="0" w:after="0" w:afterAutospacing="0"/>
        <w:ind w:firstLine="709"/>
        <w:jc w:val="both"/>
        <w:rPr>
          <w:sz w:val="28"/>
          <w:szCs w:val="28"/>
        </w:rPr>
      </w:pPr>
      <w:r w:rsidRPr="00842100">
        <w:rPr>
          <w:b/>
          <w:bCs/>
          <w:sz w:val="28"/>
          <w:szCs w:val="28"/>
        </w:rPr>
        <w:t>Дәрілік өсімдіктер</w:t>
      </w:r>
      <w:r w:rsidRPr="00842100">
        <w:rPr>
          <w:sz w:val="28"/>
          <w:szCs w:val="28"/>
        </w:rPr>
        <w:t> (</w:t>
      </w:r>
      <w:hyperlink r:id="rId4" w:tooltip="Латын тілі" w:history="1">
        <w:r w:rsidRPr="00842100">
          <w:rPr>
            <w:rStyle w:val="a4"/>
            <w:color w:val="auto"/>
            <w:sz w:val="28"/>
            <w:szCs w:val="28"/>
            <w:u w:val="none"/>
          </w:rPr>
          <w:t>лат.</w:t>
        </w:r>
      </w:hyperlink>
      <w:r w:rsidRPr="00842100">
        <w:rPr>
          <w:sz w:val="28"/>
          <w:szCs w:val="28"/>
        </w:rPr>
        <w:t> </w:t>
      </w:r>
      <w:r w:rsidRPr="00842100">
        <w:rPr>
          <w:i/>
          <w:iCs/>
          <w:sz w:val="28"/>
          <w:szCs w:val="28"/>
          <w:lang w:val="la-Latn"/>
        </w:rPr>
        <w:t>plantae medicinalis</w:t>
      </w:r>
      <w:r w:rsidRPr="00842100">
        <w:rPr>
          <w:sz w:val="28"/>
          <w:szCs w:val="28"/>
        </w:rPr>
        <w:t>), шипалы </w:t>
      </w:r>
      <w:hyperlink r:id="rId5" w:tooltip="Өсімдіктер" w:history="1">
        <w:r w:rsidRPr="00842100">
          <w:rPr>
            <w:rStyle w:val="a4"/>
            <w:color w:val="auto"/>
            <w:sz w:val="28"/>
            <w:szCs w:val="28"/>
            <w:u w:val="none"/>
          </w:rPr>
          <w:t>өсімдіктер</w:t>
        </w:r>
      </w:hyperlink>
      <w:r w:rsidRPr="00842100">
        <w:rPr>
          <w:sz w:val="28"/>
          <w:szCs w:val="28"/>
        </w:rPr>
        <w:t> – </w:t>
      </w:r>
      <w:hyperlink r:id="rId6" w:tooltip="Медицина" w:history="1">
        <w:r w:rsidRPr="00842100">
          <w:rPr>
            <w:rStyle w:val="a4"/>
            <w:color w:val="auto"/>
            <w:sz w:val="28"/>
            <w:szCs w:val="28"/>
            <w:u w:val="none"/>
          </w:rPr>
          <w:t>медицинада</w:t>
        </w:r>
      </w:hyperlink>
      <w:r w:rsidRPr="00842100">
        <w:rPr>
          <w:sz w:val="28"/>
          <w:szCs w:val="28"/>
        </w:rPr>
        <w:t> және мал дәрігерлігінде емдеу және </w:t>
      </w:r>
      <w:hyperlink r:id="rId7" w:tooltip="Ауру" w:history="1">
        <w:r w:rsidRPr="00842100">
          <w:rPr>
            <w:rStyle w:val="a4"/>
            <w:color w:val="auto"/>
            <w:sz w:val="28"/>
            <w:szCs w:val="28"/>
            <w:u w:val="none"/>
          </w:rPr>
          <w:t>аурудың</w:t>
        </w:r>
      </w:hyperlink>
      <w:r w:rsidRPr="00842100">
        <w:rPr>
          <w:sz w:val="28"/>
          <w:szCs w:val="28"/>
        </w:rPr>
        <w:t> алдын алу мақсатында қолданылатын </w:t>
      </w:r>
      <w:hyperlink r:id="rId8" w:tooltip="Өсімдіктер" w:history="1">
        <w:r w:rsidRPr="00842100">
          <w:rPr>
            <w:rStyle w:val="a4"/>
            <w:color w:val="auto"/>
            <w:sz w:val="28"/>
            <w:szCs w:val="28"/>
            <w:u w:val="none"/>
          </w:rPr>
          <w:t>өсімдіктер</w:t>
        </w:r>
      </w:hyperlink>
      <w:r w:rsidRPr="00842100">
        <w:rPr>
          <w:sz w:val="28"/>
          <w:szCs w:val="28"/>
        </w:rPr>
        <w:t>. Дәрілік өсімдіктердің емдік қасиеті олардың құрамында стероид, тритерпен, алкалоид пен гликозидтердің, витаминдердің, эфир </w:t>
      </w:r>
      <w:hyperlink r:id="rId9" w:tooltip="Майлар" w:history="1">
        <w:r w:rsidRPr="00842100">
          <w:rPr>
            <w:rStyle w:val="a4"/>
            <w:color w:val="auto"/>
            <w:sz w:val="28"/>
            <w:szCs w:val="28"/>
            <w:u w:val="none"/>
          </w:rPr>
          <w:t>майлары</w:t>
        </w:r>
      </w:hyperlink>
      <w:r w:rsidRPr="00842100">
        <w:rPr>
          <w:sz w:val="28"/>
          <w:szCs w:val="28"/>
        </w:rPr>
        <w:t> мен тұтқыр заттар сияқты түрлі химиялық қосылыстардың болуына байланысты. Қазақстанда өсетін алты мыңнан астам өсімдік түрінің бес жүздей түрі дәрілік өсімдіктерге жатады.</w:t>
      </w:r>
      <w:r w:rsidR="00674290" w:rsidRPr="00842100">
        <w:rPr>
          <w:sz w:val="28"/>
          <w:szCs w:val="28"/>
        </w:rPr>
        <w:t xml:space="preserve"> </w:t>
      </w:r>
      <w:r w:rsidRPr="00842100">
        <w:rPr>
          <w:sz w:val="28"/>
          <w:szCs w:val="28"/>
        </w:rPr>
        <w:t>Дәрілерді дайындау үшін шикізат ретінде пайдаланылатын дәрілік өсімдіктер бөлек іріктеледі.</w:t>
      </w:r>
      <w:r w:rsidR="0097174D" w:rsidRPr="00842100">
        <w:rPr>
          <w:sz w:val="28"/>
          <w:szCs w:val="28"/>
        </w:rPr>
        <w:t xml:space="preserve"> </w:t>
      </w:r>
      <w:r w:rsidRPr="00842100">
        <w:rPr>
          <w:sz w:val="28"/>
          <w:szCs w:val="28"/>
        </w:rPr>
        <w:t>Дәріні көбінесе жабайы өсімдіктерден алады .</w:t>
      </w:r>
    </w:p>
    <w:p w14:paraId="16236658" w14:textId="77777777" w:rsidR="00645BB4" w:rsidRPr="005F3D8F" w:rsidRDefault="00645BB4" w:rsidP="0084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8"/>
          <w:szCs w:val="28"/>
          <w:lang/>
          <w14:ligatures w14:val="none"/>
        </w:rPr>
      </w:pPr>
      <w:r w:rsidRPr="005F3D8F">
        <w:rPr>
          <w:rFonts w:ascii="Times New Roman" w:eastAsia="Times New Roman" w:hAnsi="Times New Roman" w:cs="Times New Roman"/>
          <w:kern w:val="0"/>
          <w:sz w:val="28"/>
          <w:szCs w:val="28"/>
          <w:lang w:val="kk-KZ"/>
          <w14:ligatures w14:val="none"/>
        </w:rPr>
        <w:lastRenderedPageBreak/>
        <w:t>Жабайы қоректік өсімдіктер витаминдердің, минералдардың және басқа да биологиялық белсенді заттардың көзі болып табылады. Сонымен қатар, олар қазіргі уақытта ерекше өзекті болып табылатын экологиялық таза азық-түлік өнімдері болып табылады.</w:t>
      </w:r>
    </w:p>
    <w:p w14:paraId="7C3BA375" w14:textId="0FB381DB" w:rsidR="00645BB4" w:rsidRPr="00EC3B0C" w:rsidRDefault="00645BB4" w:rsidP="00842100">
      <w:pPr>
        <w:spacing w:before="150" w:after="0" w:line="240" w:lineRule="auto"/>
        <w:ind w:firstLine="709"/>
        <w:jc w:val="both"/>
        <w:textAlignment w:val="top"/>
        <w:rPr>
          <w:rFonts w:ascii="Times New Roman" w:eastAsia="Times New Roman" w:hAnsi="Times New Roman" w:cs="Times New Roman"/>
          <w:kern w:val="0"/>
          <w:sz w:val="28"/>
          <w:szCs w:val="28"/>
          <w:lang/>
          <w14:ligatures w14:val="none"/>
        </w:rPr>
      </w:pPr>
      <w:r w:rsidRPr="00842100">
        <w:rPr>
          <w:rFonts w:ascii="Times New Roman" w:hAnsi="Times New Roman" w:cs="Times New Roman"/>
          <w:sz w:val="28"/>
          <w:szCs w:val="28"/>
        </w:rPr>
        <w:t xml:space="preserve">Жабайы жемістер, жидектер, Жаңғақтар құрылымы мен биологиялық ерекшеліктері бойынша жіктеледі: </w:t>
      </w:r>
      <w:r w:rsidRPr="00842100">
        <w:rPr>
          <w:rFonts w:ascii="Times New Roman" w:eastAsia="Times New Roman" w:hAnsi="Times New Roman" w:cs="Times New Roman"/>
          <w:kern w:val="0"/>
          <w:sz w:val="28"/>
          <w:szCs w:val="28"/>
          <w:lang/>
          <w14:ligatures w14:val="none"/>
        </w:rPr>
        <w:t>дәнекті</w:t>
      </w:r>
      <w:r w:rsidRPr="00EC3B0C">
        <w:rPr>
          <w:rFonts w:ascii="Times New Roman" w:eastAsia="Times New Roman" w:hAnsi="Times New Roman" w:cs="Times New Roman"/>
          <w:kern w:val="0"/>
          <w:sz w:val="28"/>
          <w:szCs w:val="28"/>
          <w:lang/>
          <w14:ligatures w14:val="none"/>
        </w:rPr>
        <w:t xml:space="preserve"> (рябина, </w:t>
      </w:r>
      <w:r w:rsidRPr="00842100">
        <w:rPr>
          <w:rFonts w:ascii="Times New Roman" w:eastAsia="Times New Roman" w:hAnsi="Times New Roman" w:cs="Times New Roman"/>
          <w:kern w:val="0"/>
          <w:sz w:val="28"/>
          <w:szCs w:val="28"/>
          <w:lang/>
          <w14:ligatures w14:val="none"/>
        </w:rPr>
        <w:t>долана</w:t>
      </w:r>
      <w:r w:rsidRPr="00EC3B0C">
        <w:rPr>
          <w:rFonts w:ascii="Times New Roman" w:eastAsia="Times New Roman" w:hAnsi="Times New Roman" w:cs="Times New Roman"/>
          <w:kern w:val="0"/>
          <w:sz w:val="28"/>
          <w:szCs w:val="28"/>
          <w:lang/>
          <w14:ligatures w14:val="none"/>
        </w:rPr>
        <w:t xml:space="preserve">, </w:t>
      </w:r>
      <w:r w:rsidRPr="00842100">
        <w:rPr>
          <w:rFonts w:ascii="Times New Roman" w:eastAsia="Times New Roman" w:hAnsi="Times New Roman" w:cs="Times New Roman"/>
          <w:kern w:val="0"/>
          <w:sz w:val="28"/>
          <w:szCs w:val="28"/>
          <w:lang/>
          <w14:ligatures w14:val="none"/>
        </w:rPr>
        <w:t>алма</w:t>
      </w:r>
      <w:r w:rsidRPr="00EC3B0C">
        <w:rPr>
          <w:rFonts w:ascii="Times New Roman" w:eastAsia="Times New Roman" w:hAnsi="Times New Roman" w:cs="Times New Roman"/>
          <w:kern w:val="0"/>
          <w:sz w:val="28"/>
          <w:szCs w:val="28"/>
          <w:lang/>
          <w14:ligatures w14:val="none"/>
        </w:rPr>
        <w:t>)</w:t>
      </w:r>
      <w:r w:rsidRPr="00842100">
        <w:rPr>
          <w:rFonts w:ascii="Times New Roman" w:eastAsia="Times New Roman" w:hAnsi="Times New Roman" w:cs="Times New Roman"/>
          <w:kern w:val="0"/>
          <w:sz w:val="28"/>
          <w:szCs w:val="28"/>
          <w:lang/>
          <w14:ligatures w14:val="none"/>
        </w:rPr>
        <w:t xml:space="preserve">; </w:t>
      </w:r>
      <w:r w:rsidRPr="00842100">
        <w:rPr>
          <w:rFonts w:ascii="Times New Roman" w:eastAsia="Times New Roman" w:hAnsi="Times New Roman" w:cs="Times New Roman"/>
          <w:kern w:val="0"/>
          <w:sz w:val="28"/>
          <w:szCs w:val="28"/>
          <w:lang/>
          <w14:ligatures w14:val="none"/>
        </w:rPr>
        <w:t>сүйекті</w:t>
      </w:r>
      <w:r w:rsidRPr="00EC3B0C">
        <w:rPr>
          <w:rFonts w:ascii="Times New Roman" w:eastAsia="Times New Roman" w:hAnsi="Times New Roman" w:cs="Times New Roman"/>
          <w:kern w:val="0"/>
          <w:sz w:val="28"/>
          <w:szCs w:val="28"/>
          <w:lang/>
          <w14:ligatures w14:val="none"/>
        </w:rPr>
        <w:t xml:space="preserve"> (черемуха, калина)</w:t>
      </w:r>
    </w:p>
    <w:p w14:paraId="306AD330" w14:textId="77777777" w:rsidR="00A47EA9" w:rsidRPr="00842100" w:rsidRDefault="00A47EA9" w:rsidP="00842100">
      <w:pPr>
        <w:pStyle w:val="HTML"/>
        <w:ind w:firstLine="709"/>
        <w:jc w:val="both"/>
        <w:rPr>
          <w:rStyle w:val="y2iqfc"/>
          <w:rFonts w:ascii="Times New Roman" w:hAnsi="Times New Roman" w:cs="Times New Roman"/>
          <w:sz w:val="28"/>
          <w:szCs w:val="28"/>
          <w:lang w:val="kk-KZ"/>
        </w:rPr>
      </w:pPr>
      <w:r w:rsidRPr="00842100">
        <w:rPr>
          <w:rFonts w:ascii="Times New Roman" w:hAnsi="Times New Roman" w:cs="Times New Roman"/>
          <w:sz w:val="28"/>
          <w:szCs w:val="28"/>
        </w:rPr>
        <w:t xml:space="preserve">Жабайы жемістер: </w:t>
      </w:r>
      <w:r w:rsidRPr="00842100">
        <w:rPr>
          <w:rStyle w:val="y2iqfc"/>
          <w:rFonts w:ascii="Times New Roman" w:hAnsi="Times New Roman" w:cs="Times New Roman"/>
          <w:sz w:val="28"/>
          <w:szCs w:val="28"/>
          <w:lang w:val="kk-KZ"/>
        </w:rPr>
        <w:t>Шырынды</w:t>
      </w:r>
    </w:p>
    <w:p w14:paraId="0D3498A8" w14:textId="77777777" w:rsidR="00A47EA9" w:rsidRPr="00842100" w:rsidRDefault="00A47EA9" w:rsidP="00842100">
      <w:pPr>
        <w:pStyle w:val="HTML"/>
        <w:ind w:firstLine="709"/>
        <w:jc w:val="both"/>
        <w:rPr>
          <w:rStyle w:val="y2iqfc"/>
          <w:rFonts w:ascii="Times New Roman" w:hAnsi="Times New Roman" w:cs="Times New Roman"/>
          <w:sz w:val="28"/>
          <w:szCs w:val="28"/>
          <w:lang w:val="kk-KZ"/>
        </w:rPr>
      </w:pPr>
      <w:r w:rsidRPr="00842100">
        <w:rPr>
          <w:rStyle w:val="y2iqfc"/>
          <w:rFonts w:ascii="Times New Roman" w:hAnsi="Times New Roman" w:cs="Times New Roman"/>
          <w:sz w:val="28"/>
          <w:szCs w:val="28"/>
          <w:lang w:val="kk-KZ"/>
        </w:rPr>
        <w:t>Құрғақ (жаңғақтар)</w:t>
      </w:r>
    </w:p>
    <w:p w14:paraId="35D10BB2" w14:textId="77777777" w:rsidR="00A47EA9" w:rsidRPr="00842100" w:rsidRDefault="00A47EA9" w:rsidP="00842100">
      <w:pPr>
        <w:pStyle w:val="HTML"/>
        <w:ind w:firstLine="709"/>
        <w:jc w:val="both"/>
        <w:rPr>
          <w:rStyle w:val="y2iqfc"/>
          <w:rFonts w:ascii="Times New Roman" w:hAnsi="Times New Roman" w:cs="Times New Roman"/>
          <w:sz w:val="28"/>
          <w:szCs w:val="28"/>
          <w:lang w:val="kk-KZ"/>
        </w:rPr>
      </w:pPr>
      <w:r w:rsidRPr="00842100">
        <w:rPr>
          <w:rStyle w:val="y2iqfc"/>
          <w:rFonts w:ascii="Times New Roman" w:hAnsi="Times New Roman" w:cs="Times New Roman"/>
          <w:sz w:val="28"/>
          <w:szCs w:val="28"/>
          <w:lang w:val="kk-KZ"/>
        </w:rPr>
        <w:t>Нағыз (жаңғақ)</w:t>
      </w:r>
    </w:p>
    <w:p w14:paraId="2FBA7B04" w14:textId="77777777" w:rsidR="00A47EA9" w:rsidRPr="00842100" w:rsidRDefault="00A47EA9" w:rsidP="00842100">
      <w:pPr>
        <w:pStyle w:val="HTML"/>
        <w:ind w:firstLine="709"/>
        <w:jc w:val="both"/>
        <w:rPr>
          <w:rStyle w:val="y2iqfc"/>
          <w:rFonts w:ascii="Times New Roman" w:hAnsi="Times New Roman" w:cs="Times New Roman"/>
          <w:sz w:val="28"/>
          <w:szCs w:val="28"/>
          <w:lang w:val="kk-KZ"/>
        </w:rPr>
      </w:pPr>
      <w:r w:rsidRPr="00842100">
        <w:rPr>
          <w:rStyle w:val="y2iqfc"/>
          <w:rFonts w:ascii="Times New Roman" w:hAnsi="Times New Roman" w:cs="Times New Roman"/>
          <w:sz w:val="28"/>
          <w:szCs w:val="28"/>
          <w:lang w:val="kk-KZ"/>
        </w:rPr>
        <w:t>Сүйекті (пісте)</w:t>
      </w:r>
    </w:p>
    <w:p w14:paraId="200E09A5" w14:textId="77777777" w:rsidR="00A47EA9" w:rsidRPr="00842100" w:rsidRDefault="00A47EA9" w:rsidP="00842100">
      <w:pPr>
        <w:pStyle w:val="HTML"/>
        <w:ind w:firstLine="709"/>
        <w:jc w:val="both"/>
        <w:rPr>
          <w:rFonts w:ascii="Times New Roman" w:hAnsi="Times New Roman" w:cs="Times New Roman"/>
          <w:sz w:val="28"/>
          <w:szCs w:val="28"/>
        </w:rPr>
      </w:pPr>
      <w:r w:rsidRPr="00842100">
        <w:rPr>
          <w:rStyle w:val="y2iqfc"/>
          <w:rFonts w:ascii="Times New Roman" w:hAnsi="Times New Roman" w:cs="Times New Roman"/>
          <w:sz w:val="28"/>
          <w:szCs w:val="28"/>
          <w:lang w:val="kk-KZ"/>
        </w:rPr>
        <w:t>Аралас (қарағай жаңғағы)</w:t>
      </w:r>
    </w:p>
    <w:p w14:paraId="69ECC88D" w14:textId="77777777" w:rsidR="00A47EA9" w:rsidRPr="00842100" w:rsidRDefault="00A47EA9" w:rsidP="00842100">
      <w:pPr>
        <w:pStyle w:val="HTML"/>
        <w:ind w:firstLine="709"/>
        <w:jc w:val="both"/>
        <w:rPr>
          <w:rFonts w:ascii="Times New Roman" w:hAnsi="Times New Roman" w:cs="Times New Roman"/>
          <w:sz w:val="28"/>
          <w:szCs w:val="28"/>
        </w:rPr>
      </w:pPr>
      <w:r w:rsidRPr="00842100">
        <w:rPr>
          <w:rStyle w:val="y2iqfc"/>
          <w:rFonts w:ascii="Times New Roman" w:hAnsi="Times New Roman" w:cs="Times New Roman"/>
          <w:sz w:val="28"/>
          <w:szCs w:val="28"/>
          <w:lang w:val="kk-KZ"/>
        </w:rPr>
        <w:t xml:space="preserve">Жабайы шөптесін өсімдіктер тағамға қолданылатын </w:t>
      </w:r>
      <w:r w:rsidRPr="00842100">
        <w:rPr>
          <w:rFonts w:ascii="Times New Roman" w:hAnsi="Times New Roman" w:cs="Times New Roman"/>
          <w:sz w:val="28"/>
          <w:szCs w:val="28"/>
        </w:rPr>
        <w:t>вегетативті</w:t>
      </w:r>
      <w:r w:rsidRPr="00842100">
        <w:rPr>
          <w:rStyle w:val="y2iqfc"/>
          <w:rFonts w:ascii="Times New Roman" w:hAnsi="Times New Roman" w:cs="Times New Roman"/>
          <w:sz w:val="28"/>
          <w:szCs w:val="28"/>
          <w:lang w:val="kk-KZ"/>
        </w:rPr>
        <w:t xml:space="preserve"> бөлігіне қарай шартты түрде салат және көкөніс </w:t>
      </w:r>
      <w:r w:rsidRPr="00842100">
        <w:rPr>
          <w:rFonts w:ascii="Times New Roman" w:hAnsi="Times New Roman" w:cs="Times New Roman"/>
          <w:sz w:val="28"/>
          <w:szCs w:val="28"/>
        </w:rPr>
        <w:t>өсімдіктеріне</w:t>
      </w:r>
      <w:r w:rsidRPr="00842100">
        <w:rPr>
          <w:rStyle w:val="y2iqfc"/>
          <w:rFonts w:ascii="Times New Roman" w:hAnsi="Times New Roman" w:cs="Times New Roman"/>
          <w:sz w:val="28"/>
          <w:szCs w:val="28"/>
          <w:lang w:val="kk-KZ"/>
        </w:rPr>
        <w:t xml:space="preserve"> бөлінеді.</w:t>
      </w:r>
    </w:p>
    <w:p w14:paraId="575EFE6F" w14:textId="1191BF57" w:rsidR="00047ADE" w:rsidRPr="00842100" w:rsidRDefault="00047ADE" w:rsidP="00842100">
      <w:pPr>
        <w:pStyle w:val="HTML"/>
        <w:ind w:firstLine="709"/>
        <w:jc w:val="both"/>
        <w:rPr>
          <w:rFonts w:ascii="Times New Roman" w:hAnsi="Times New Roman" w:cs="Times New Roman"/>
          <w:sz w:val="28"/>
          <w:szCs w:val="28"/>
        </w:rPr>
      </w:pPr>
      <w:r w:rsidRPr="00842100">
        <w:rPr>
          <w:rStyle w:val="y2iqfc"/>
          <w:rFonts w:ascii="Times New Roman" w:hAnsi="Times New Roman" w:cs="Times New Roman"/>
          <w:sz w:val="28"/>
          <w:szCs w:val="28"/>
          <w:lang w:val="kk-KZ"/>
        </w:rPr>
        <w:t>Құрамында суы басым шырынды өсімдік объектілері ретінде жабайы жемістер, жидектер және шөптесін өсімдіктер жоғары энергетикалық құндылыққа ие емес (жеуге жарамды бөлігінің 100 г тек 30-100 ккал береді). Олар биологиялық белсенді заттардың, витаминдердің, макро- және микроэлементтердің, спецификалық әсер ететін заттардың және әртүрлі тағамдық талшықтардың көзі ретінде тамақтануда ең маңызды болып табылады.</w:t>
      </w:r>
      <w:r w:rsidRPr="00842100">
        <w:rPr>
          <w:rStyle w:val="y2iqfc"/>
          <w:rFonts w:ascii="Times New Roman" w:hAnsi="Times New Roman" w:cs="Times New Roman"/>
          <w:sz w:val="28"/>
          <w:szCs w:val="28"/>
          <w:lang w:val="kk-KZ"/>
        </w:rPr>
        <w:t xml:space="preserve"> </w:t>
      </w:r>
      <w:r w:rsidRPr="00842100">
        <w:rPr>
          <w:rStyle w:val="y2iqfc"/>
          <w:rFonts w:ascii="Times New Roman" w:hAnsi="Times New Roman" w:cs="Times New Roman"/>
          <w:sz w:val="28"/>
          <w:szCs w:val="28"/>
          <w:lang w:val="kk-KZ"/>
        </w:rPr>
        <w:t>Аталған қосылыс топтарының болуының арқасында жабайы өсімдіктер ас қорытуды, жүрек-тамыр қызметін және адамның нейро-эмоционалдық жағдайын жақсартады. Сондықтан көптеген жабайы өсімдіктер қоректенуге қажет. Адамның жабайы жемістер мен жидектерге жылдық орташа қажеттілігі 7,0 кг, жаңғаққа - 3,0 кг.</w:t>
      </w:r>
    </w:p>
    <w:p w14:paraId="2D70B0AE" w14:textId="3A57BE32" w:rsidR="00C26957" w:rsidRPr="00842100" w:rsidRDefault="00C26957" w:rsidP="00842100">
      <w:pPr>
        <w:pStyle w:val="HTML"/>
        <w:ind w:firstLine="709"/>
        <w:jc w:val="both"/>
        <w:rPr>
          <w:rFonts w:ascii="Times New Roman" w:hAnsi="Times New Roman" w:cs="Times New Roman"/>
          <w:sz w:val="28"/>
          <w:szCs w:val="28"/>
        </w:rPr>
      </w:pPr>
      <w:r w:rsidRPr="00842100">
        <w:rPr>
          <w:rStyle w:val="y2iqfc"/>
          <w:rFonts w:ascii="Times New Roman" w:hAnsi="Times New Roman" w:cs="Times New Roman"/>
          <w:sz w:val="28"/>
          <w:szCs w:val="28"/>
          <w:lang w:val="kk-KZ"/>
        </w:rPr>
        <w:t>Жабайы жемістер, жидектер және шөптесін өсімдіктер негізінен әртүрлі көмірсулардың тиімді көздері болып табылады. Жалпы, жабайы өсімдіктер адам ағзасы үшін тағамдық талшық көзі ретінде қарастырылуы керек.</w:t>
      </w:r>
    </w:p>
    <w:p w14:paraId="04D2F5A8" w14:textId="29B0AEC4" w:rsidR="00C26957" w:rsidRPr="00842100" w:rsidRDefault="00C26957" w:rsidP="00842100">
      <w:pPr>
        <w:pStyle w:val="HTML"/>
        <w:ind w:firstLine="709"/>
        <w:jc w:val="both"/>
        <w:rPr>
          <w:rStyle w:val="y2iqfc"/>
          <w:rFonts w:ascii="Times New Roman" w:hAnsi="Times New Roman" w:cs="Times New Roman"/>
          <w:sz w:val="28"/>
          <w:szCs w:val="28"/>
          <w:lang w:val="kk-KZ"/>
        </w:rPr>
      </w:pPr>
      <w:r w:rsidRPr="00842100">
        <w:rPr>
          <w:rStyle w:val="y2iqfc"/>
          <w:rFonts w:ascii="Times New Roman" w:hAnsi="Times New Roman" w:cs="Times New Roman"/>
          <w:sz w:val="28"/>
          <w:szCs w:val="28"/>
          <w:lang w:val="kk-KZ"/>
        </w:rPr>
        <w:t>Жабайы өсімдіктер органикалық қышқылдардың көзі болып табылады. Жабайы жемістер мен жидектерде жиі кездесетін қышқылдар</w:t>
      </w:r>
      <w:r w:rsidR="00842100" w:rsidRPr="00842100">
        <w:rPr>
          <w:rStyle w:val="y2iqfc"/>
          <w:rFonts w:ascii="Times New Roman" w:hAnsi="Times New Roman" w:cs="Times New Roman"/>
          <w:sz w:val="28"/>
          <w:szCs w:val="28"/>
          <w:lang w:val="kk-KZ"/>
        </w:rPr>
        <w:t xml:space="preserve"> -</w:t>
      </w:r>
      <w:r w:rsidRPr="00842100">
        <w:rPr>
          <w:rStyle w:val="y2iqfc"/>
          <w:rFonts w:ascii="Times New Roman" w:hAnsi="Times New Roman" w:cs="Times New Roman"/>
          <w:sz w:val="28"/>
          <w:szCs w:val="28"/>
          <w:lang w:val="kk-KZ"/>
        </w:rPr>
        <w:t xml:space="preserve"> ұшпайтын лимон, алма, шарап, қымыздық және янтарь болып табылады. Қышқылдың мөлшері өте кең өзгереді - </w:t>
      </w:r>
    </w:p>
    <w:p w14:paraId="2C26D73E" w14:textId="77777777" w:rsidR="00C26957" w:rsidRPr="00842100" w:rsidRDefault="00C26957" w:rsidP="00842100">
      <w:pPr>
        <w:pStyle w:val="HTML"/>
        <w:ind w:firstLine="709"/>
        <w:jc w:val="both"/>
        <w:rPr>
          <w:rFonts w:ascii="Times New Roman" w:hAnsi="Times New Roman" w:cs="Times New Roman"/>
          <w:sz w:val="28"/>
          <w:szCs w:val="28"/>
        </w:rPr>
      </w:pPr>
      <w:r w:rsidRPr="00842100">
        <w:rPr>
          <w:rStyle w:val="y2iqfc"/>
          <w:rFonts w:ascii="Times New Roman" w:hAnsi="Times New Roman" w:cs="Times New Roman"/>
          <w:sz w:val="28"/>
          <w:szCs w:val="28"/>
          <w:lang w:val="kk-KZ"/>
        </w:rPr>
        <w:t xml:space="preserve">0,6%-дан бастап 6,0%-ға дейін. Қышқылдар жабайы жемістер мен жидектердің дәмін қалыптастыруға қатысады, ортаның рН деңгейін төмендетеді, ас қорыту процесіне </w:t>
      </w:r>
      <w:r w:rsidRPr="00842100">
        <w:rPr>
          <w:rFonts w:ascii="Times New Roman" w:hAnsi="Times New Roman" w:cs="Times New Roman"/>
          <w:sz w:val="28"/>
          <w:szCs w:val="28"/>
        </w:rPr>
        <w:t xml:space="preserve">жағымды </w:t>
      </w:r>
      <w:r w:rsidRPr="00842100">
        <w:rPr>
          <w:rStyle w:val="y2iqfc"/>
          <w:rFonts w:ascii="Times New Roman" w:hAnsi="Times New Roman" w:cs="Times New Roman"/>
          <w:sz w:val="28"/>
          <w:szCs w:val="28"/>
          <w:lang w:val="kk-KZ"/>
        </w:rPr>
        <w:t xml:space="preserve">әсер етеді, микрофлораның белгілі бір құрамын жасауға ықпал етеді және асқазан-ішек жолдарындағы ыдырау процестерін тежейді. </w:t>
      </w:r>
    </w:p>
    <w:p w14:paraId="5413CDA7" w14:textId="77777777" w:rsidR="00645BB4" w:rsidRDefault="00645BB4" w:rsidP="00842100">
      <w:pPr>
        <w:pStyle w:val="a3"/>
        <w:shd w:val="clear" w:color="auto" w:fill="FFFFFF"/>
        <w:spacing w:before="0" w:beforeAutospacing="0" w:after="0" w:afterAutospacing="0"/>
        <w:ind w:firstLine="709"/>
        <w:jc w:val="both"/>
        <w:rPr>
          <w:sz w:val="28"/>
          <w:szCs w:val="28"/>
        </w:rPr>
      </w:pPr>
    </w:p>
    <w:p w14:paraId="68B0BB92" w14:textId="77777777" w:rsidR="00842100" w:rsidRDefault="00842100" w:rsidP="00842100">
      <w:pPr>
        <w:pStyle w:val="a3"/>
        <w:shd w:val="clear" w:color="auto" w:fill="FFFFFF"/>
        <w:spacing w:before="0" w:beforeAutospacing="0" w:after="0" w:afterAutospacing="0"/>
        <w:ind w:firstLine="709"/>
        <w:jc w:val="both"/>
        <w:rPr>
          <w:sz w:val="28"/>
          <w:szCs w:val="28"/>
        </w:rPr>
      </w:pPr>
    </w:p>
    <w:p w14:paraId="561F0A83" w14:textId="77777777" w:rsidR="00842100" w:rsidRDefault="00842100" w:rsidP="00842100">
      <w:pPr>
        <w:pStyle w:val="a3"/>
        <w:shd w:val="clear" w:color="auto" w:fill="FFFFFF"/>
        <w:spacing w:before="0" w:beforeAutospacing="0" w:after="0" w:afterAutospacing="0"/>
        <w:ind w:firstLine="709"/>
        <w:jc w:val="both"/>
        <w:rPr>
          <w:sz w:val="28"/>
          <w:szCs w:val="28"/>
        </w:rPr>
      </w:pPr>
    </w:p>
    <w:p w14:paraId="4A53CF72" w14:textId="77777777" w:rsidR="00842100" w:rsidRDefault="00842100" w:rsidP="00842100">
      <w:pPr>
        <w:pStyle w:val="a3"/>
        <w:shd w:val="clear" w:color="auto" w:fill="FFFFFF"/>
        <w:spacing w:before="0" w:beforeAutospacing="0" w:after="0" w:afterAutospacing="0"/>
        <w:ind w:firstLine="709"/>
        <w:jc w:val="both"/>
        <w:rPr>
          <w:sz w:val="28"/>
          <w:szCs w:val="28"/>
        </w:rPr>
      </w:pPr>
    </w:p>
    <w:p w14:paraId="159A8C0F" w14:textId="77777777" w:rsidR="00842100" w:rsidRPr="00842100" w:rsidRDefault="00842100" w:rsidP="00842100">
      <w:pPr>
        <w:pStyle w:val="a3"/>
        <w:shd w:val="clear" w:color="auto" w:fill="FFFFFF"/>
        <w:spacing w:before="0" w:beforeAutospacing="0" w:after="0" w:afterAutospacing="0"/>
        <w:ind w:firstLine="709"/>
        <w:jc w:val="both"/>
        <w:rPr>
          <w:sz w:val="28"/>
          <w:szCs w:val="28"/>
        </w:rPr>
      </w:pPr>
    </w:p>
    <w:p w14:paraId="2DD66D14" w14:textId="77777777" w:rsidR="00645BB4" w:rsidRPr="00842100" w:rsidRDefault="00645BB4" w:rsidP="00842100">
      <w:pPr>
        <w:pStyle w:val="a3"/>
        <w:shd w:val="clear" w:color="auto" w:fill="FFFFFF"/>
        <w:spacing w:before="0" w:beforeAutospacing="0" w:after="0" w:afterAutospacing="0"/>
        <w:ind w:firstLine="709"/>
        <w:jc w:val="both"/>
        <w:rPr>
          <w:sz w:val="28"/>
          <w:szCs w:val="28"/>
        </w:rPr>
      </w:pPr>
    </w:p>
    <w:sectPr w:rsidR="00645BB4" w:rsidRPr="0084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77B0"/>
    <w:rsid w:val="00032013"/>
    <w:rsid w:val="00047ADE"/>
    <w:rsid w:val="00101E01"/>
    <w:rsid w:val="00285483"/>
    <w:rsid w:val="003116BC"/>
    <w:rsid w:val="004C77B0"/>
    <w:rsid w:val="00645BB4"/>
    <w:rsid w:val="00674290"/>
    <w:rsid w:val="00842100"/>
    <w:rsid w:val="008E1AFC"/>
    <w:rsid w:val="0097174D"/>
    <w:rsid w:val="00995AFB"/>
    <w:rsid w:val="00A13A03"/>
    <w:rsid w:val="00A47EA9"/>
    <w:rsid w:val="00B60C46"/>
    <w:rsid w:val="00C26957"/>
    <w:rsid w:val="00E974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B730"/>
  <w15:docId w15:val="{41B1A6C0-F2C4-4615-9377-2E2C8B9E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44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Hyperlink"/>
    <w:basedOn w:val="a0"/>
    <w:uiPriority w:val="99"/>
    <w:semiHidden/>
    <w:unhideWhenUsed/>
    <w:rsid w:val="00E9744E"/>
    <w:rPr>
      <w:color w:val="0000FF"/>
      <w:u w:val="single"/>
    </w:rPr>
  </w:style>
  <w:style w:type="paragraph" w:styleId="HTML">
    <w:name w:val="HTML Preformatted"/>
    <w:basedOn w:val="a"/>
    <w:link w:val="HTML0"/>
    <w:uiPriority w:val="99"/>
    <w:semiHidden/>
    <w:unhideWhenUsed/>
    <w:rsid w:val="00A4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rPr>
  </w:style>
  <w:style w:type="character" w:customStyle="1" w:styleId="HTML0">
    <w:name w:val="Стандартный HTML Знак"/>
    <w:basedOn w:val="a0"/>
    <w:link w:val="HTML"/>
    <w:uiPriority w:val="99"/>
    <w:semiHidden/>
    <w:rsid w:val="00A47EA9"/>
    <w:rPr>
      <w:rFonts w:ascii="Courier New" w:eastAsia="Times New Roman" w:hAnsi="Courier New" w:cs="Courier New"/>
      <w:kern w:val="0"/>
      <w:sz w:val="20"/>
      <w:szCs w:val="20"/>
      <w:lang/>
    </w:rPr>
  </w:style>
  <w:style w:type="character" w:customStyle="1" w:styleId="y2iqfc">
    <w:name w:val="y2iqfc"/>
    <w:basedOn w:val="a0"/>
    <w:rsid w:val="00A4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0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A8%D1%81%D1%96%D0%BC%D0%B4%D1%96%D0%BA%D1%82%D0%B5%D1%80" TargetMode="External"/><Relationship Id="rId3" Type="http://schemas.openxmlformats.org/officeDocument/2006/relationships/webSettings" Target="webSettings.xml"/><Relationship Id="rId7" Type="http://schemas.openxmlformats.org/officeDocument/2006/relationships/hyperlink" Target="https://kk.wikipedia.org/wiki/%D0%90%D1%83%D1%80%D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C%D0%B5%D0%B4%D0%B8%D1%86%D0%B8%D0%BD%D0%B0" TargetMode="External"/><Relationship Id="rId11" Type="http://schemas.openxmlformats.org/officeDocument/2006/relationships/theme" Target="theme/theme1.xml"/><Relationship Id="rId5" Type="http://schemas.openxmlformats.org/officeDocument/2006/relationships/hyperlink" Target="https://kk.wikipedia.org/wiki/%D3%A8%D1%81%D1%96%D0%BC%D0%B4%D1%96%D0%BA%D1%82%D0%B5%D1%80" TargetMode="External"/><Relationship Id="rId10" Type="http://schemas.openxmlformats.org/officeDocument/2006/relationships/fontTable" Target="fontTable.xml"/><Relationship Id="rId4" Type="http://schemas.openxmlformats.org/officeDocument/2006/relationships/hyperlink" Target="https://kk.wikipedia.org/wiki/%D0%9B%D0%B0%D1%82%D1%8B%D0%BD_%D1%82%D1%96%D0%BB%D1%96" TargetMode="External"/><Relationship Id="rId9" Type="http://schemas.openxmlformats.org/officeDocument/2006/relationships/hyperlink" Target="https://kk.wikipedia.org/wiki/%D0%9C%D0%B0%D0%B9%D0%BB%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8</cp:revision>
  <dcterms:created xsi:type="dcterms:W3CDTF">2024-01-11T06:37:00Z</dcterms:created>
  <dcterms:modified xsi:type="dcterms:W3CDTF">2024-01-11T17:26:00Z</dcterms:modified>
</cp:coreProperties>
</file>